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5C2" w14:textId="77777777" w:rsidR="004C0D34" w:rsidRPr="004C0D34" w:rsidRDefault="004C0D34" w:rsidP="004C0D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D34">
        <w:rPr>
          <w:rFonts w:ascii="Times New Roman" w:eastAsia="Times New Roman" w:hAnsi="Times New Roman" w:cs="Times New Roman"/>
          <w:b/>
          <w:bCs/>
          <w:kern w:val="0"/>
          <w:sz w:val="36"/>
          <w:szCs w:val="36"/>
          <w14:ligatures w14:val="none"/>
        </w:rPr>
        <w:t>Introduction</w:t>
      </w:r>
    </w:p>
    <w:p w14:paraId="010472E8"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Today, strategic planning is widely practiced around the world and is considered a fundamental prerequisite for the implementation of managerial programs within organizations and institutions. Strategic planning serves as a tool to support managerial decision-making and to identify the resources required to achieve organizational goals. Its ultimate purpose is to ensure that the organization possesses sufficient capacity for innovation and change. In essence, strategic planning represents a formalized vision of an organization’s future.</w:t>
      </w:r>
    </w:p>
    <w:p w14:paraId="22B8D013"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For an organization to determine where it intends to go, it must first have a clear understanding of its current position. It must then define, with precision, what it aims to become and how it plans to reach that desired position. In educational systems, strategic planning enables planners to approach the future in a proactive rather than a reactive manner (Kaufman &amp; Herman, 1831:91).</w:t>
      </w:r>
    </w:p>
    <w:p w14:paraId="27133FAC"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Given the importance of strategic planning, the Department of Basic Sciences of the Faculty of Paramedicine, through the active participation and collective deliberation of all its members, has developed a five-year strategic plan. This plan serves as a clear roadmap to guide the department toward the achievement of its future goals.</w:t>
      </w:r>
    </w:p>
    <w:p w14:paraId="287E7580" w14:textId="77777777" w:rsidR="004C0D34" w:rsidRPr="004C0D34" w:rsidRDefault="004C0D34" w:rsidP="004C0D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D34">
        <w:rPr>
          <w:rFonts w:ascii="Times New Roman" w:eastAsia="Times New Roman" w:hAnsi="Times New Roman" w:cs="Times New Roman"/>
          <w:b/>
          <w:bCs/>
          <w:kern w:val="0"/>
          <w:sz w:val="36"/>
          <w:szCs w:val="36"/>
          <w14:ligatures w14:val="none"/>
        </w:rPr>
        <w:t>Mission</w:t>
      </w:r>
    </w:p>
    <w:p w14:paraId="166E80B0"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The Department of Basic Sciences is committed to providing education that meets societal needs in general and students’ needs in particular by maintaining up-to-date academic, educational, and research competencies among its faculty members, as well as adequate scientific and research facilities.</w:t>
      </w:r>
    </w:p>
    <w:p w14:paraId="284B9F37"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As the department encompasses a wide range of disciplines—such as English language, Persian literature, statistics, medical ethics, and others—and consequently maintains continuous collaboration with all educational departments across the university, it consistently strives to enhance these collaborations and deliver services aligned with the specific needs and conditions of different departments.</w:t>
      </w:r>
    </w:p>
    <w:p w14:paraId="7827D6CF"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In addition, teaching Persian language and Iranian culture to newly admitted international students, as well as improving the English language proficiency of university faculty members and staff in line with the university’s internationalization policies, constitutes another core mission of the department.</w:t>
      </w:r>
    </w:p>
    <w:p w14:paraId="2B68B2E2" w14:textId="77777777" w:rsidR="004C0D34" w:rsidRPr="004C0D34" w:rsidRDefault="004C0D34" w:rsidP="004C0D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D34">
        <w:rPr>
          <w:rFonts w:ascii="Times New Roman" w:eastAsia="Times New Roman" w:hAnsi="Times New Roman" w:cs="Times New Roman"/>
          <w:b/>
          <w:bCs/>
          <w:kern w:val="0"/>
          <w:sz w:val="36"/>
          <w:szCs w:val="36"/>
          <w14:ligatures w14:val="none"/>
        </w:rPr>
        <w:t>Vision</w:t>
      </w:r>
    </w:p>
    <w:p w14:paraId="6AA344B7" w14:textId="77777777" w:rsidR="004C0D34" w:rsidRPr="004C0D34" w:rsidRDefault="004C0D34" w:rsidP="004C0D34">
      <w:p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The department aspires to contribute to the enhancement of the university’s national and international standing by improving both the quantitative and qualitative dimensions of faculty research activities and by expanding the scope of research-based, needs-oriented educational services for broader target groups.</w:t>
      </w:r>
    </w:p>
    <w:p w14:paraId="14901EAA" w14:textId="77777777" w:rsidR="004C0D34" w:rsidRPr="004C0D34" w:rsidRDefault="004C0D34" w:rsidP="004C0D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D34">
        <w:rPr>
          <w:rFonts w:ascii="Times New Roman" w:eastAsia="Times New Roman" w:hAnsi="Times New Roman" w:cs="Times New Roman"/>
          <w:b/>
          <w:bCs/>
          <w:kern w:val="0"/>
          <w:sz w:val="36"/>
          <w:szCs w:val="36"/>
          <w14:ligatures w14:val="none"/>
        </w:rPr>
        <w:lastRenderedPageBreak/>
        <w:t>Core Values</w:t>
      </w:r>
    </w:p>
    <w:p w14:paraId="77F50EBC"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Respect for the dignity and professional status of faculty members</w:t>
      </w:r>
    </w:p>
    <w:p w14:paraId="0F433E3B"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Adherence to religious principles and ethical standards in education and training</w:t>
      </w:r>
    </w:p>
    <w:p w14:paraId="21B721B2"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Academic guidance, counseling, and responsiveness to students</w:t>
      </w:r>
    </w:p>
    <w:p w14:paraId="09946F5A"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Promotion of a culture of participation and collaboration</w:t>
      </w:r>
    </w:p>
    <w:p w14:paraId="1E808053"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Commitment to meritocracy</w:t>
      </w:r>
    </w:p>
    <w:p w14:paraId="42C7C592"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Observance of professional discipline</w:t>
      </w:r>
    </w:p>
    <w:p w14:paraId="04F34E94" w14:textId="77777777" w:rsidR="004C0D34" w:rsidRPr="004C0D34" w:rsidRDefault="004C0D34" w:rsidP="004C0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Prioritization of applied and needs-based research</w:t>
      </w:r>
    </w:p>
    <w:p w14:paraId="051A43C2" w14:textId="77777777" w:rsidR="004C0D34" w:rsidRPr="004C0D34" w:rsidRDefault="004C0D34" w:rsidP="004C0D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D34">
        <w:rPr>
          <w:rFonts w:ascii="Times New Roman" w:eastAsia="Times New Roman" w:hAnsi="Times New Roman" w:cs="Times New Roman"/>
          <w:b/>
          <w:bCs/>
          <w:kern w:val="0"/>
          <w:sz w:val="36"/>
          <w:szCs w:val="36"/>
          <w14:ligatures w14:val="none"/>
        </w:rPr>
        <w:t>Threats</w:t>
      </w:r>
    </w:p>
    <w:p w14:paraId="5BA62199"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Failure to consider the specific characteristics of Basic Sciences disciplines in the development of promotion regulations and faculty evaluation forms</w:t>
      </w:r>
    </w:p>
    <w:p w14:paraId="0F63C64C"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Absence of a specialized academic department for Basic Sciences faculty members and the lack of opportunities for supervising and advising student theses</w:t>
      </w:r>
    </w:p>
    <w:p w14:paraId="01BB11AD"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Insufficient recognition of the range of services that faculty members of this department can provide across the university in addition to classroom teaching</w:t>
      </w:r>
    </w:p>
    <w:p w14:paraId="00A1D8F1"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Intervention by non-professional and non-specialist individuals in the organization of workshops and training courses that fall entirely within the expertise of the department’s faculty members</w:t>
      </w:r>
    </w:p>
    <w:p w14:paraId="5C0C46C8"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Invitation of adjunct instructors in certain specialized fields of the department by some faculties without coordination with the department, despite the fact that the required teaching load of relevant faculty members has not yet been fulfilled</w:t>
      </w:r>
    </w:p>
    <w:p w14:paraId="5E043E17"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Insufficient financial resources and budget allocation for the department</w:t>
      </w:r>
    </w:p>
    <w:p w14:paraId="63CEE47A" w14:textId="77777777" w:rsidR="004C0D34" w:rsidRPr="004C0D34" w:rsidRDefault="004C0D34" w:rsidP="004C0D3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D34">
        <w:rPr>
          <w:rFonts w:ascii="Times New Roman" w:eastAsia="Times New Roman" w:hAnsi="Times New Roman" w:cs="Times New Roman"/>
          <w:kern w:val="0"/>
          <w14:ligatures w14:val="none"/>
        </w:rPr>
        <w:t>Delays in the approval process of research proposals</w:t>
      </w:r>
    </w:p>
    <w:p w14:paraId="40CCE3D2" w14:textId="77777777" w:rsidR="00DC348D" w:rsidRDefault="00DC348D"/>
    <w:sectPr w:rsidR="00DC3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4EF2"/>
    <w:multiLevelType w:val="multilevel"/>
    <w:tmpl w:val="C296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F7063"/>
    <w:multiLevelType w:val="multilevel"/>
    <w:tmpl w:val="B5AA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61846">
    <w:abstractNumId w:val="0"/>
  </w:num>
  <w:num w:numId="2" w16cid:durableId="131105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8D"/>
    <w:rsid w:val="002916FE"/>
    <w:rsid w:val="004C0D34"/>
    <w:rsid w:val="00DC3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5CDFB-FF7C-4099-9C22-B363BDD0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48D"/>
    <w:rPr>
      <w:rFonts w:eastAsiaTheme="majorEastAsia" w:cstheme="majorBidi"/>
      <w:color w:val="272727" w:themeColor="text1" w:themeTint="D8"/>
    </w:rPr>
  </w:style>
  <w:style w:type="paragraph" w:styleId="Title">
    <w:name w:val="Title"/>
    <w:basedOn w:val="Normal"/>
    <w:next w:val="Normal"/>
    <w:link w:val="TitleChar"/>
    <w:uiPriority w:val="10"/>
    <w:qFormat/>
    <w:rsid w:val="00DC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48D"/>
    <w:pPr>
      <w:spacing w:before="160"/>
      <w:jc w:val="center"/>
    </w:pPr>
    <w:rPr>
      <w:i/>
      <w:iCs/>
      <w:color w:val="404040" w:themeColor="text1" w:themeTint="BF"/>
    </w:rPr>
  </w:style>
  <w:style w:type="character" w:customStyle="1" w:styleId="QuoteChar">
    <w:name w:val="Quote Char"/>
    <w:basedOn w:val="DefaultParagraphFont"/>
    <w:link w:val="Quote"/>
    <w:uiPriority w:val="29"/>
    <w:rsid w:val="00DC348D"/>
    <w:rPr>
      <w:i/>
      <w:iCs/>
      <w:color w:val="404040" w:themeColor="text1" w:themeTint="BF"/>
    </w:rPr>
  </w:style>
  <w:style w:type="paragraph" w:styleId="ListParagraph">
    <w:name w:val="List Paragraph"/>
    <w:basedOn w:val="Normal"/>
    <w:uiPriority w:val="34"/>
    <w:qFormat/>
    <w:rsid w:val="00DC348D"/>
    <w:pPr>
      <w:ind w:left="720"/>
      <w:contextualSpacing/>
    </w:pPr>
  </w:style>
  <w:style w:type="character" w:styleId="IntenseEmphasis">
    <w:name w:val="Intense Emphasis"/>
    <w:basedOn w:val="DefaultParagraphFont"/>
    <w:uiPriority w:val="21"/>
    <w:qFormat/>
    <w:rsid w:val="00DC348D"/>
    <w:rPr>
      <w:i/>
      <w:iCs/>
      <w:color w:val="2F5496" w:themeColor="accent1" w:themeShade="BF"/>
    </w:rPr>
  </w:style>
  <w:style w:type="paragraph" w:styleId="IntenseQuote">
    <w:name w:val="Intense Quote"/>
    <w:basedOn w:val="Normal"/>
    <w:next w:val="Normal"/>
    <w:link w:val="IntenseQuoteChar"/>
    <w:uiPriority w:val="30"/>
    <w:qFormat/>
    <w:rsid w:val="00DC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48D"/>
    <w:rPr>
      <w:i/>
      <w:iCs/>
      <w:color w:val="2F5496" w:themeColor="accent1" w:themeShade="BF"/>
    </w:rPr>
  </w:style>
  <w:style w:type="character" w:styleId="IntenseReference">
    <w:name w:val="Intense Reference"/>
    <w:basedOn w:val="DefaultParagraphFont"/>
    <w:uiPriority w:val="32"/>
    <w:qFormat/>
    <w:rsid w:val="00DC3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2025-12-26T09:22:00Z</dcterms:created>
  <dcterms:modified xsi:type="dcterms:W3CDTF">2025-12-26T09:23:00Z</dcterms:modified>
</cp:coreProperties>
</file>